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EA0" w:rsidRDefault="00635EA0">
      <w:r>
        <w:t>Name: ______________________________________</w:t>
      </w:r>
      <w:r>
        <w:tab/>
      </w:r>
      <w:r>
        <w:tab/>
      </w:r>
      <w:r>
        <w:tab/>
      </w:r>
      <w:r>
        <w:tab/>
      </w:r>
      <w:r>
        <w:tab/>
        <w:t xml:space="preserve">     Math 620 B Block</w:t>
      </w:r>
      <w:r>
        <w:tab/>
      </w:r>
      <w:r>
        <w:tab/>
        <w:t xml:space="preserve"> </w:t>
      </w:r>
    </w:p>
    <w:p w:rsidR="001D78A1" w:rsidRDefault="00635EA0">
      <w:r>
        <w:t>Date: _______________________</w:t>
      </w:r>
      <w:r>
        <w:tab/>
      </w:r>
      <w:r>
        <w:tab/>
      </w:r>
      <w:r>
        <w:tab/>
      </w:r>
      <w:r>
        <w:tab/>
        <w:t xml:space="preserve">         Properties of Exponents Quiz Review</w:t>
      </w:r>
    </w:p>
    <w:p w:rsidR="00635EA0" w:rsidRDefault="00635EA0"/>
    <w:p w:rsidR="00635EA0" w:rsidRDefault="00635EA0">
      <w:r>
        <w:t>1. Match the property name with the correct algebraic rule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10"/>
        <w:gridCol w:w="1569"/>
        <w:gridCol w:w="2522"/>
        <w:gridCol w:w="475"/>
      </w:tblGrid>
      <w:tr w:rsidR="00635EA0" w:rsidTr="00635EA0">
        <w:tc>
          <w:tcPr>
            <w:tcW w:w="2616" w:type="pct"/>
            <w:vAlign w:val="center"/>
          </w:tcPr>
          <w:p w:rsidR="00635EA0" w:rsidRPr="00635EA0" w:rsidRDefault="00635EA0" w:rsidP="00635EA0">
            <w:pPr>
              <w:rPr>
                <w:b/>
              </w:rPr>
            </w:pPr>
            <w:r w:rsidRPr="00635EA0">
              <w:rPr>
                <w:b/>
              </w:rPr>
              <w:t>Property</w:t>
            </w:r>
          </w:p>
        </w:tc>
        <w:tc>
          <w:tcPr>
            <w:tcW w:w="819" w:type="pct"/>
            <w:vAlign w:val="center"/>
          </w:tcPr>
          <w:p w:rsidR="00635EA0" w:rsidRPr="00635EA0" w:rsidRDefault="00635EA0" w:rsidP="00635EA0">
            <w:pPr>
              <w:rPr>
                <w:b/>
              </w:rPr>
            </w:pPr>
            <w:r>
              <w:rPr>
                <w:b/>
              </w:rPr>
              <w:t>Write in Matching Letter</w:t>
            </w:r>
          </w:p>
        </w:tc>
        <w:tc>
          <w:tcPr>
            <w:tcW w:w="1317" w:type="pct"/>
            <w:vAlign w:val="center"/>
          </w:tcPr>
          <w:p w:rsidR="00635EA0" w:rsidRPr="00635EA0" w:rsidRDefault="00635EA0" w:rsidP="00635EA0">
            <w:pPr>
              <w:rPr>
                <w:b/>
              </w:rPr>
            </w:pPr>
            <w:r w:rsidRPr="00635EA0">
              <w:rPr>
                <w:b/>
              </w:rPr>
              <w:t>Algebraic Rule</w:t>
            </w:r>
          </w:p>
        </w:tc>
        <w:tc>
          <w:tcPr>
            <w:tcW w:w="248" w:type="pct"/>
            <w:vAlign w:val="center"/>
          </w:tcPr>
          <w:p w:rsidR="00635EA0" w:rsidRPr="00635EA0" w:rsidRDefault="00635EA0" w:rsidP="00635EA0">
            <w:pPr>
              <w:rPr>
                <w:b/>
              </w:rPr>
            </w:pPr>
          </w:p>
        </w:tc>
      </w:tr>
      <w:tr w:rsidR="00635EA0" w:rsidTr="00635EA0">
        <w:trPr>
          <w:trHeight w:val="521"/>
        </w:trPr>
        <w:tc>
          <w:tcPr>
            <w:tcW w:w="2616" w:type="pct"/>
            <w:vAlign w:val="center"/>
          </w:tcPr>
          <w:p w:rsidR="00635EA0" w:rsidRDefault="00635EA0" w:rsidP="00635EA0">
            <w:r>
              <w:t>1. Product Rule</w:t>
            </w:r>
          </w:p>
        </w:tc>
        <w:tc>
          <w:tcPr>
            <w:tcW w:w="819" w:type="pct"/>
            <w:vAlign w:val="center"/>
          </w:tcPr>
          <w:p w:rsidR="00635EA0" w:rsidRPr="00D90F72" w:rsidRDefault="00635EA0" w:rsidP="00635EA0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317" w:type="pct"/>
            <w:vAlign w:val="center"/>
          </w:tcPr>
          <w:p w:rsidR="00635EA0" w:rsidRDefault="00635EA0" w:rsidP="00635EA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248" w:type="pct"/>
            <w:vAlign w:val="center"/>
          </w:tcPr>
          <w:p w:rsidR="00635EA0" w:rsidRPr="00D90F72" w:rsidRDefault="00635EA0" w:rsidP="00635EA0">
            <w:pPr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A</w:t>
            </w:r>
          </w:p>
        </w:tc>
      </w:tr>
      <w:tr w:rsidR="00635EA0" w:rsidTr="00635EA0">
        <w:trPr>
          <w:trHeight w:val="791"/>
        </w:trPr>
        <w:tc>
          <w:tcPr>
            <w:tcW w:w="2616" w:type="pct"/>
            <w:vAlign w:val="center"/>
          </w:tcPr>
          <w:p w:rsidR="00635EA0" w:rsidRDefault="00635EA0" w:rsidP="00635EA0">
            <w:r>
              <w:t>2. Quotient Rule</w:t>
            </w:r>
          </w:p>
        </w:tc>
        <w:tc>
          <w:tcPr>
            <w:tcW w:w="819" w:type="pct"/>
            <w:vAlign w:val="center"/>
          </w:tcPr>
          <w:p w:rsidR="00635EA0" w:rsidRPr="00965301" w:rsidRDefault="00635EA0" w:rsidP="00635EA0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317" w:type="pct"/>
            <w:vAlign w:val="center"/>
          </w:tcPr>
          <w:p w:rsidR="00635EA0" w:rsidRDefault="00635EA0" w:rsidP="00635EA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-a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8" w:type="pct"/>
            <w:vAlign w:val="center"/>
          </w:tcPr>
          <w:p w:rsidR="00635EA0" w:rsidRPr="00965301" w:rsidRDefault="00635EA0" w:rsidP="00635EA0">
            <w:pPr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B</w:t>
            </w:r>
          </w:p>
        </w:tc>
      </w:tr>
      <w:tr w:rsidR="00635EA0" w:rsidTr="00635EA0">
        <w:trPr>
          <w:trHeight w:val="620"/>
        </w:trPr>
        <w:tc>
          <w:tcPr>
            <w:tcW w:w="2616" w:type="pct"/>
            <w:vAlign w:val="center"/>
          </w:tcPr>
          <w:p w:rsidR="00635EA0" w:rsidRDefault="00635EA0" w:rsidP="00635EA0">
            <w:r>
              <w:t>3. Zero Exponent Rule</w:t>
            </w:r>
          </w:p>
        </w:tc>
        <w:tc>
          <w:tcPr>
            <w:tcW w:w="819" w:type="pct"/>
            <w:vAlign w:val="center"/>
          </w:tcPr>
          <w:p w:rsidR="00635EA0" w:rsidRPr="007E4123" w:rsidRDefault="00635EA0" w:rsidP="00635EA0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317" w:type="pct"/>
            <w:vAlign w:val="center"/>
          </w:tcPr>
          <w:p w:rsidR="00635EA0" w:rsidRDefault="00635EA0" w:rsidP="00635EA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(mk)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p>
              </m:oMath>
            </m:oMathPara>
          </w:p>
        </w:tc>
        <w:tc>
          <w:tcPr>
            <w:tcW w:w="248" w:type="pct"/>
            <w:vAlign w:val="center"/>
          </w:tcPr>
          <w:p w:rsidR="00635EA0" w:rsidRPr="007E4123" w:rsidRDefault="00635EA0" w:rsidP="00635EA0">
            <w:pPr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C</w:t>
            </w:r>
          </w:p>
        </w:tc>
      </w:tr>
      <w:tr w:rsidR="00635EA0" w:rsidTr="00635EA0">
        <w:trPr>
          <w:trHeight w:val="629"/>
        </w:trPr>
        <w:tc>
          <w:tcPr>
            <w:tcW w:w="2616" w:type="pct"/>
            <w:vAlign w:val="center"/>
          </w:tcPr>
          <w:p w:rsidR="00635EA0" w:rsidRDefault="00635EA0" w:rsidP="00635EA0">
            <w:r>
              <w:t>4. Distributive Property of Products</w:t>
            </w:r>
          </w:p>
        </w:tc>
        <w:tc>
          <w:tcPr>
            <w:tcW w:w="819" w:type="pct"/>
            <w:vAlign w:val="center"/>
          </w:tcPr>
          <w:p w:rsidR="00635EA0" w:rsidRPr="000A5908" w:rsidRDefault="00635EA0" w:rsidP="00635EA0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317" w:type="pct"/>
            <w:vAlign w:val="center"/>
          </w:tcPr>
          <w:p w:rsidR="00635EA0" w:rsidRDefault="00635EA0" w:rsidP="00635EA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a*b</m:t>
                    </m:r>
                  </m:sup>
                </m:sSup>
              </m:oMath>
            </m:oMathPara>
          </w:p>
        </w:tc>
        <w:tc>
          <w:tcPr>
            <w:tcW w:w="248" w:type="pct"/>
            <w:vAlign w:val="center"/>
          </w:tcPr>
          <w:p w:rsidR="00635EA0" w:rsidRPr="000A5908" w:rsidRDefault="00635EA0" w:rsidP="00635EA0">
            <w:pPr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D</w:t>
            </w:r>
          </w:p>
        </w:tc>
      </w:tr>
      <w:tr w:rsidR="00635EA0" w:rsidTr="00635EA0">
        <w:trPr>
          <w:trHeight w:val="620"/>
        </w:trPr>
        <w:tc>
          <w:tcPr>
            <w:tcW w:w="2616" w:type="pct"/>
            <w:vAlign w:val="center"/>
          </w:tcPr>
          <w:p w:rsidR="00635EA0" w:rsidRDefault="00635EA0" w:rsidP="00635EA0">
            <w:r>
              <w:t>5. Distributive Property of Quotients</w:t>
            </w:r>
          </w:p>
        </w:tc>
        <w:tc>
          <w:tcPr>
            <w:tcW w:w="819" w:type="pct"/>
            <w:vAlign w:val="center"/>
          </w:tcPr>
          <w:p w:rsidR="00635EA0" w:rsidRPr="007A3B1A" w:rsidRDefault="00635EA0" w:rsidP="00635EA0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317" w:type="pct"/>
            <w:vAlign w:val="center"/>
          </w:tcPr>
          <w:p w:rsidR="00635EA0" w:rsidRDefault="00635EA0" w:rsidP="00635EA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</w:rPr>
                  <m:t>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a+b</m:t>
                    </m:r>
                  </m:sup>
                </m:sSup>
              </m:oMath>
            </m:oMathPara>
          </w:p>
        </w:tc>
        <w:tc>
          <w:tcPr>
            <w:tcW w:w="248" w:type="pct"/>
            <w:vAlign w:val="center"/>
          </w:tcPr>
          <w:p w:rsidR="00635EA0" w:rsidRPr="007A3B1A" w:rsidRDefault="00635EA0" w:rsidP="00635EA0">
            <w:pPr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E</w:t>
            </w:r>
          </w:p>
        </w:tc>
      </w:tr>
      <w:tr w:rsidR="00635EA0" w:rsidTr="00635EA0">
        <w:trPr>
          <w:trHeight w:val="791"/>
        </w:trPr>
        <w:tc>
          <w:tcPr>
            <w:tcW w:w="2616" w:type="pct"/>
            <w:vAlign w:val="center"/>
          </w:tcPr>
          <w:p w:rsidR="00635EA0" w:rsidRDefault="00635EA0" w:rsidP="00635EA0">
            <w:r>
              <w:t>6. Power Rule</w:t>
            </w:r>
          </w:p>
        </w:tc>
        <w:tc>
          <w:tcPr>
            <w:tcW w:w="819" w:type="pct"/>
            <w:vAlign w:val="center"/>
          </w:tcPr>
          <w:p w:rsidR="00635EA0" w:rsidRPr="00874A8B" w:rsidRDefault="00635EA0" w:rsidP="00635EA0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317" w:type="pct"/>
            <w:vAlign w:val="center"/>
          </w:tcPr>
          <w:p w:rsidR="00635EA0" w:rsidRDefault="00635EA0" w:rsidP="00635EA0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a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8" w:type="pct"/>
            <w:vAlign w:val="center"/>
          </w:tcPr>
          <w:p w:rsidR="00635EA0" w:rsidRPr="00874A8B" w:rsidRDefault="00635EA0" w:rsidP="00635EA0">
            <w:pPr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F</w:t>
            </w:r>
          </w:p>
        </w:tc>
      </w:tr>
      <w:tr w:rsidR="00635EA0" w:rsidTr="00635EA0">
        <w:tc>
          <w:tcPr>
            <w:tcW w:w="2616" w:type="pct"/>
            <w:vAlign w:val="center"/>
          </w:tcPr>
          <w:p w:rsidR="00635EA0" w:rsidRDefault="00635EA0" w:rsidP="00635EA0">
            <w:r>
              <w:t>7. Negative Exponent Rule</w:t>
            </w:r>
          </w:p>
        </w:tc>
        <w:tc>
          <w:tcPr>
            <w:tcW w:w="819" w:type="pct"/>
            <w:vAlign w:val="center"/>
          </w:tcPr>
          <w:p w:rsidR="00635EA0" w:rsidRPr="00B63E56" w:rsidRDefault="00635EA0" w:rsidP="00635EA0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1317" w:type="pct"/>
            <w:vAlign w:val="center"/>
          </w:tcPr>
          <w:p w:rsidR="00635EA0" w:rsidRDefault="00635EA0" w:rsidP="00635EA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a-b</m:t>
                    </m:r>
                  </m:sup>
                </m:sSup>
              </m:oMath>
            </m:oMathPara>
          </w:p>
        </w:tc>
        <w:tc>
          <w:tcPr>
            <w:tcW w:w="248" w:type="pct"/>
            <w:vAlign w:val="center"/>
          </w:tcPr>
          <w:p w:rsidR="00635EA0" w:rsidRPr="00B63E56" w:rsidRDefault="00635EA0" w:rsidP="00635EA0">
            <w:pPr>
              <w:rPr>
                <w:rFonts w:ascii="Cambria" w:eastAsia="ＭＳ 明朝" w:hAnsi="Cambria" w:cs="Times New Roman"/>
              </w:rPr>
            </w:pPr>
            <w:r>
              <w:rPr>
                <w:rFonts w:ascii="Cambria" w:eastAsia="ＭＳ 明朝" w:hAnsi="Cambria" w:cs="Times New Roman"/>
              </w:rPr>
              <w:t>G</w:t>
            </w:r>
          </w:p>
        </w:tc>
      </w:tr>
    </w:tbl>
    <w:p w:rsidR="00635EA0" w:rsidRDefault="00635EA0"/>
    <w:p w:rsidR="00635EA0" w:rsidRDefault="00635EA0"/>
    <w:p w:rsidR="00635EA0" w:rsidRDefault="00635EA0">
      <w:r>
        <w:t>2. Write the following in expanded form:</w:t>
      </w:r>
    </w:p>
    <w:p w:rsidR="00635EA0" w:rsidRDefault="00635EA0"/>
    <w:p w:rsidR="00635EA0" w:rsidRDefault="00635EA0" w:rsidP="00635EA0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35EA0" w:rsidRDefault="00635EA0" w:rsidP="00635EA0"/>
    <w:p w:rsidR="00635EA0" w:rsidRDefault="00635EA0" w:rsidP="00635EA0"/>
    <w:p w:rsidR="00635EA0" w:rsidRDefault="00635EA0" w:rsidP="00635EA0"/>
    <w:p w:rsidR="00635EA0" w:rsidRDefault="00635EA0" w:rsidP="00635EA0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35EA0" w:rsidRDefault="00635EA0" w:rsidP="00635EA0"/>
    <w:p w:rsidR="00635EA0" w:rsidRDefault="00635EA0" w:rsidP="00635EA0"/>
    <w:p w:rsidR="00635EA0" w:rsidRDefault="00635EA0" w:rsidP="00635EA0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35EA0" w:rsidRDefault="00635EA0" w:rsidP="00635EA0"/>
    <w:p w:rsidR="00635EA0" w:rsidRDefault="00635EA0" w:rsidP="00635EA0"/>
    <w:p w:rsidR="00635EA0" w:rsidRDefault="00635EA0" w:rsidP="00635EA0"/>
    <w:p w:rsidR="00635EA0" w:rsidRDefault="00635EA0" w:rsidP="00635EA0">
      <w:r>
        <w:t xml:space="preserve">3. Your friend says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 xml:space="preserve"> equivalent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>
        <w:t xml:space="preserve">.  Are they correct? Explain your reasoning using the exponent properties we learned in class. </w:t>
      </w:r>
    </w:p>
    <w:p w:rsidR="00635EA0" w:rsidRDefault="00635EA0" w:rsidP="00635EA0"/>
    <w:p w:rsidR="00635EA0" w:rsidRDefault="00635EA0" w:rsidP="00635EA0"/>
    <w:p w:rsidR="00635EA0" w:rsidRDefault="00635EA0" w:rsidP="00635EA0"/>
    <w:p w:rsidR="00635EA0" w:rsidRDefault="00770D0F" w:rsidP="00635EA0">
      <w:r>
        <w:lastRenderedPageBreak/>
        <w:t xml:space="preserve">Refresher – entering numerical exponential expressions into your calculator using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(-4)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t>:</w:t>
      </w:r>
    </w:p>
    <w:p w:rsidR="00770D0F" w:rsidRDefault="00770D0F" w:rsidP="00635EA0">
      <w:r>
        <w:tab/>
        <w:t xml:space="preserve">1. Begin by entering the open parentheses </w:t>
      </w:r>
      <w:r>
        <w:sym w:font="Wingdings" w:char="F0E0"/>
      </w:r>
      <w:r>
        <w:t xml:space="preserve"> (</w:t>
      </w:r>
    </w:p>
    <w:p w:rsidR="00770D0F" w:rsidRDefault="00770D0F" w:rsidP="00635EA0">
      <w:r>
        <w:tab/>
        <w:t xml:space="preserve">2. Next enter the quantity inside the parentheses, in this case it is -4 </w:t>
      </w:r>
      <w:r>
        <w:sym w:font="Wingdings" w:char="F0E0"/>
      </w:r>
      <w:r>
        <w:t xml:space="preserve"> (-4 </w:t>
      </w:r>
    </w:p>
    <w:p w:rsidR="00770D0F" w:rsidRDefault="00770D0F" w:rsidP="00635EA0">
      <w:r>
        <w:tab/>
        <w:t xml:space="preserve">3. Enter the closing parentheses </w:t>
      </w:r>
      <w:r>
        <w:sym w:font="Wingdings" w:char="F0E0"/>
      </w:r>
      <w:r>
        <w:t xml:space="preserve"> (-4) </w:t>
      </w:r>
    </w:p>
    <w:p w:rsidR="00770D0F" w:rsidRDefault="00770D0F" w:rsidP="00635EA0">
      <w:r>
        <w:tab/>
        <w:t xml:space="preserve">4. Enter the carrot button (raise to the power) </w:t>
      </w:r>
      <w:r>
        <w:sym w:font="Wingdings" w:char="F0E0"/>
      </w:r>
      <w:r>
        <w:t xml:space="preserve"> (-4)^</w:t>
      </w:r>
    </w:p>
    <w:p w:rsidR="00770D0F" w:rsidRDefault="00770D0F" w:rsidP="00635EA0">
      <w:r>
        <w:tab/>
        <w:t xml:space="preserve">5. Enter the exponent, in this case it is 4 </w:t>
      </w:r>
      <w:r>
        <w:sym w:font="Wingdings" w:char="F0E0"/>
      </w:r>
      <w:r>
        <w:t xml:space="preserve"> (-4)^4</w:t>
      </w:r>
    </w:p>
    <w:p w:rsidR="00770D0F" w:rsidRDefault="00770D0F" w:rsidP="00635EA0">
      <w:r>
        <w:tab/>
        <w:t>6. If you followed the steps correctly your calculator should show a solution of 256</w:t>
      </w:r>
    </w:p>
    <w:p w:rsidR="00770D0F" w:rsidRDefault="00770D0F" w:rsidP="00635EA0"/>
    <w:p w:rsidR="00770D0F" w:rsidRDefault="00770D0F" w:rsidP="00635EA0">
      <w:r>
        <w:t xml:space="preserve">4. Simplify each expression below. Your solution should only have positive exponents (no negative exponents!). Simplify all </w:t>
      </w:r>
      <w:r w:rsidRPr="00770D0F">
        <w:rPr>
          <w:b/>
        </w:rPr>
        <w:t>number</w:t>
      </w:r>
      <w:r>
        <w:rPr>
          <w:b/>
        </w:rPr>
        <w:t>s</w:t>
      </w:r>
      <w:r>
        <w:t xml:space="preserve"> to a whole number. Read through the refresher above to accurately evaluate numerical exponential expressions.</w:t>
      </w:r>
    </w:p>
    <w:p w:rsidR="00770D0F" w:rsidRDefault="00770D0F" w:rsidP="00635EA0"/>
    <w:p w:rsidR="007E1C24" w:rsidRDefault="00770D0F" w:rsidP="007E1C24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*2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=</w:t>
      </w:r>
      <w:r w:rsidR="007E1C24">
        <w:t xml:space="preserve"> </w:t>
      </w:r>
      <w:r w:rsidR="007E1C24">
        <w:tab/>
      </w:r>
      <w:r w:rsidR="007E1C24">
        <w:tab/>
      </w:r>
      <w:r w:rsidR="007E1C24">
        <w:tab/>
      </w:r>
      <w:r w:rsidR="007E1C24">
        <w:tab/>
      </w:r>
      <w:r w:rsidR="007E1C24">
        <w:tab/>
      </w:r>
      <w:proofErr w:type="gramStart"/>
      <w:r w:rsidR="007E1C24">
        <w:t>b</w:t>
      </w:r>
      <w:proofErr w:type="gramEnd"/>
      <w:r w:rsidR="007E1C24"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=</w:t>
      </w:r>
    </w:p>
    <w:p w:rsidR="007E1C24" w:rsidRDefault="007E1C24" w:rsidP="007E1C24"/>
    <w:p w:rsidR="007E1C24" w:rsidRDefault="007E1C24" w:rsidP="007E1C24"/>
    <w:p w:rsidR="007E1C24" w:rsidRDefault="007E1C24" w:rsidP="007E1C24"/>
    <w:p w:rsidR="007E1C24" w:rsidRDefault="007E1C24" w:rsidP="007E1C24"/>
    <w:p w:rsidR="007E1C24" w:rsidRDefault="007E1C24" w:rsidP="007E1C24"/>
    <w:p w:rsidR="00770D0F" w:rsidRDefault="007E1C24" w:rsidP="007E1C24">
      <w:pPr>
        <w:ind w:firstLine="360"/>
      </w:pPr>
      <w:r>
        <w:t xml:space="preserve">c.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d.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7E1C24" w:rsidRDefault="007E1C24" w:rsidP="007E1C24">
      <w:pPr>
        <w:ind w:firstLine="360"/>
      </w:pPr>
    </w:p>
    <w:p w:rsidR="007E1C24" w:rsidRDefault="007E1C24" w:rsidP="007E1C24">
      <w:pPr>
        <w:ind w:firstLine="360"/>
      </w:pPr>
    </w:p>
    <w:p w:rsidR="007E1C24" w:rsidRDefault="007E1C24" w:rsidP="007E1C24">
      <w:pPr>
        <w:ind w:firstLine="360"/>
      </w:pPr>
    </w:p>
    <w:p w:rsidR="007E1C24" w:rsidRDefault="007E1C24" w:rsidP="007E1C24">
      <w:pPr>
        <w:ind w:firstLine="360"/>
      </w:pPr>
    </w:p>
    <w:p w:rsidR="007E1C24" w:rsidRPr="007E1C24" w:rsidRDefault="007E1C24" w:rsidP="007E1C24">
      <w:pPr>
        <w:ind w:firstLine="360"/>
      </w:pPr>
    </w:p>
    <w:p w:rsidR="00770D0F" w:rsidRPr="00770D0F" w:rsidRDefault="007E1C24" w:rsidP="007E1C24">
      <w:pPr>
        <w:ind w:firstLine="360"/>
      </w:pPr>
      <w:r>
        <w:t xml:space="preserve">e. </w:t>
      </w:r>
      <w:r w:rsidR="00770D0F" w:rsidRPr="007C6C8B">
        <w:object w:dxaOrig="1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95pt;height:34pt" o:ole="">
            <v:imagedata r:id="rId8" o:title=""/>
          </v:shape>
          <o:OLEObject Type="Embed" ProgID="Equation.DSMT4" ShapeID="_x0000_i1039" DrawAspect="Content" ObjectID="_1429852368" r:id="rId9"/>
        </w:object>
      </w:r>
      <w:r w:rsidR="00770D0F" w:rsidRPr="007E1C24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proofErr w:type="gramStart"/>
      <w:r>
        <w:t>f</w:t>
      </w:r>
      <w:proofErr w:type="gramEnd"/>
      <w:r>
        <w:t xml:space="preserve">. </w:t>
      </w:r>
      <w:r w:rsidR="00770D0F" w:rsidRPr="00E27F18">
        <w:object w:dxaOrig="560" w:dyaOrig="320">
          <v:shape id="_x0000_i1040" type="#_x0000_t75" style="width:28pt;height:16pt" o:ole="">
            <v:imagedata r:id="rId10" o:title=""/>
          </v:shape>
          <o:OLEObject Type="Embed" ProgID="Equation.DSMT4" ShapeID="_x0000_i1040" DrawAspect="Content" ObjectID="_1429852369" r:id="rId11"/>
        </w:object>
      </w:r>
    </w:p>
    <w:p w:rsidR="00770D0F" w:rsidRDefault="00770D0F" w:rsidP="00770D0F"/>
    <w:p w:rsidR="00770D0F" w:rsidRDefault="007E1C24" w:rsidP="00770D0F">
      <w:r>
        <w:t>5. Evaluate each of the following expressions. Be sure to follow the order of operations!</w:t>
      </w:r>
    </w:p>
    <w:p w:rsidR="007E1C24" w:rsidRDefault="007E1C24" w:rsidP="00770D0F"/>
    <w:p w:rsidR="00770D0F" w:rsidRDefault="007E1C24" w:rsidP="00635EA0">
      <w:pPr>
        <w:rPr>
          <w:rFonts w:ascii="Times New Roman" w:hAnsi="Times New Roman" w:cs="Times New Roman"/>
          <w:position w:val="-10"/>
        </w:rPr>
      </w:pPr>
      <w:r>
        <w:t>a.</w:t>
      </w:r>
      <w:r w:rsidRPr="007E1C24">
        <w:rPr>
          <w:rFonts w:ascii="Times New Roman" w:hAnsi="Times New Roman" w:cs="Times New Roman"/>
          <w:position w:val="-10"/>
        </w:rPr>
        <w:t xml:space="preserve"> </w:t>
      </w:r>
      <w:r w:rsidRPr="00E8587A">
        <w:rPr>
          <w:rFonts w:ascii="Times New Roman" w:hAnsi="Times New Roman" w:cs="Times New Roman"/>
          <w:position w:val="-10"/>
        </w:rPr>
        <w:object w:dxaOrig="1780" w:dyaOrig="360">
          <v:shape id="_x0000_i1031" type="#_x0000_t75" style="width:89pt;height:18pt" o:ole="">
            <v:imagedata r:id="rId12" o:title=""/>
          </v:shape>
          <o:OLEObject Type="Embed" ProgID="Equation.DSMT4" ShapeID="_x0000_i1031" DrawAspect="Content" ObjectID="_1429852370" r:id="rId13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10"/>
        </w:rPr>
        <w:t xml:space="preserve"> </w:t>
      </w:r>
    </w:p>
    <w:p w:rsidR="007E1C24" w:rsidRDefault="007E1C24" w:rsidP="00635EA0">
      <w:pPr>
        <w:rPr>
          <w:rFonts w:ascii="Times New Roman" w:hAnsi="Times New Roman" w:cs="Times New Roman"/>
          <w:position w:val="-10"/>
        </w:rPr>
      </w:pPr>
    </w:p>
    <w:p w:rsidR="007E1C24" w:rsidRDefault="007E1C24" w:rsidP="00635EA0">
      <w:pPr>
        <w:rPr>
          <w:rFonts w:ascii="Times New Roman" w:hAnsi="Times New Roman" w:cs="Times New Roman"/>
          <w:position w:val="-10"/>
        </w:rPr>
      </w:pPr>
    </w:p>
    <w:p w:rsidR="007E1C24" w:rsidRDefault="007E1C24" w:rsidP="00635EA0">
      <w:pPr>
        <w:rPr>
          <w:rFonts w:ascii="Times New Roman" w:hAnsi="Times New Roman" w:cs="Times New Roman"/>
          <w:position w:val="-10"/>
        </w:rPr>
      </w:pPr>
    </w:p>
    <w:p w:rsidR="007E1C24" w:rsidRDefault="007E1C24" w:rsidP="00635EA0">
      <w:pPr>
        <w:rPr>
          <w:rFonts w:ascii="Times New Roman" w:hAnsi="Times New Roman" w:cs="Times New Roman"/>
          <w:position w:val="-10"/>
        </w:rPr>
      </w:pPr>
    </w:p>
    <w:p w:rsidR="007E1C24" w:rsidRDefault="007E1C24" w:rsidP="00635E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0"/>
        </w:rPr>
        <w:t xml:space="preserve">b. </w:t>
      </w:r>
      <w:r w:rsidRPr="0047738C">
        <w:rPr>
          <w:rFonts w:ascii="Times New Roman" w:hAnsi="Times New Roman" w:cs="Times New Roman"/>
          <w:position w:val="-10"/>
        </w:rPr>
        <w:object w:dxaOrig="580" w:dyaOrig="360">
          <v:shape id="_x0000_i1028" type="#_x0000_t75" style="width:29pt;height:18pt" o:ole="">
            <v:imagedata r:id="rId14" o:title=""/>
          </v:shape>
          <o:OLEObject Type="Embed" ProgID="Equation.DSMT4" ShapeID="_x0000_i1028" DrawAspect="Content" ObjectID="_1429852371" r:id="rId15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</w:t>
      </w:r>
      <w:r w:rsidRPr="0047738C">
        <w:rPr>
          <w:rFonts w:ascii="Times New Roman" w:hAnsi="Times New Roman" w:cs="Times New Roman"/>
          <w:position w:val="-24"/>
        </w:rPr>
        <w:object w:dxaOrig="620" w:dyaOrig="620">
          <v:shape id="_x0000_i1029" type="#_x0000_t75" style="width:31pt;height:31pt" o:ole="">
            <v:imagedata r:id="rId16" o:title=""/>
          </v:shape>
          <o:OLEObject Type="Embed" ProgID="Equation.DSMT4" ShapeID="_x0000_i1029" DrawAspect="Content" ObjectID="_1429852372" r:id="rId17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7E1C24" w:rsidRDefault="007E1C24" w:rsidP="00635EA0">
      <w:pPr>
        <w:rPr>
          <w:rFonts w:ascii="Times New Roman" w:hAnsi="Times New Roman" w:cs="Times New Roman"/>
        </w:rPr>
      </w:pPr>
    </w:p>
    <w:p w:rsidR="007E1C24" w:rsidRDefault="007E1C24" w:rsidP="00635EA0">
      <w:pPr>
        <w:rPr>
          <w:rFonts w:ascii="Times New Roman" w:hAnsi="Times New Roman" w:cs="Times New Roman"/>
        </w:rPr>
      </w:pPr>
    </w:p>
    <w:p w:rsidR="007E1C24" w:rsidRDefault="007E1C24" w:rsidP="00635EA0">
      <w:pPr>
        <w:rPr>
          <w:rFonts w:ascii="Times New Roman" w:hAnsi="Times New Roman" w:cs="Times New Roman"/>
        </w:rPr>
      </w:pPr>
    </w:p>
    <w:p w:rsidR="007E1C24" w:rsidRDefault="007E1C24" w:rsidP="00635EA0">
      <w:pPr>
        <w:rPr>
          <w:rFonts w:ascii="Times New Roman" w:hAnsi="Times New Roman" w:cs="Times New Roman"/>
        </w:rPr>
      </w:pPr>
    </w:p>
    <w:p w:rsidR="007E1C24" w:rsidRDefault="007E1C24" w:rsidP="00635EA0">
      <w:pPr>
        <w:rPr>
          <w:rFonts w:ascii="Times New Roman" w:hAnsi="Times New Roman" w:cs="Times New Roman"/>
        </w:rPr>
      </w:pPr>
    </w:p>
    <w:p w:rsidR="007E1C24" w:rsidRDefault="007E1C24" w:rsidP="00635EA0">
      <w:r>
        <w:rPr>
          <w:rFonts w:ascii="Times New Roman" w:hAnsi="Times New Roman" w:cs="Times New Roman"/>
        </w:rPr>
        <w:t xml:space="preserve">c. </w:t>
      </w:r>
      <w:r w:rsidRPr="0047738C">
        <w:rPr>
          <w:rFonts w:ascii="Times New Roman" w:hAnsi="Times New Roman" w:cs="Times New Roman"/>
          <w:position w:val="-10"/>
        </w:rPr>
        <w:object w:dxaOrig="420" w:dyaOrig="360">
          <v:shape id="_x0000_i1032" type="#_x0000_t75" style="width:21pt;height:18pt" o:ole="">
            <v:imagedata r:id="rId18" o:title=""/>
          </v:shape>
          <o:OLEObject Type="Embed" ProgID="Equation.DSMT4" ShapeID="_x0000_i1032" DrawAspect="Content" ObjectID="_1429852373" r:id="rId19"/>
        </w:objec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y = 3</w:t>
      </w:r>
    </w:p>
    <w:p w:rsidR="00770D0F" w:rsidRDefault="00770D0F" w:rsidP="00635EA0">
      <w:bookmarkStart w:id="0" w:name="_GoBack"/>
      <w:bookmarkEnd w:id="0"/>
    </w:p>
    <w:sectPr w:rsidR="00770D0F" w:rsidSect="0063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0F" w:rsidRDefault="00770D0F" w:rsidP="00635EA0">
      <w:r>
        <w:separator/>
      </w:r>
    </w:p>
  </w:endnote>
  <w:endnote w:type="continuationSeparator" w:id="0">
    <w:p w:rsidR="00770D0F" w:rsidRDefault="00770D0F" w:rsidP="0063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0F" w:rsidRDefault="00770D0F" w:rsidP="00635EA0">
      <w:r>
        <w:separator/>
      </w:r>
    </w:p>
  </w:footnote>
  <w:footnote w:type="continuationSeparator" w:id="0">
    <w:p w:rsidR="00770D0F" w:rsidRDefault="00770D0F" w:rsidP="0063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0A6"/>
    <w:multiLevelType w:val="hybridMultilevel"/>
    <w:tmpl w:val="014E5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325C"/>
    <w:multiLevelType w:val="hybridMultilevel"/>
    <w:tmpl w:val="0958B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A0"/>
    <w:rsid w:val="001D78A1"/>
    <w:rsid w:val="00635EA0"/>
    <w:rsid w:val="00770D0F"/>
    <w:rsid w:val="007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ED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5E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EA0"/>
  </w:style>
  <w:style w:type="paragraph" w:styleId="Footer">
    <w:name w:val="footer"/>
    <w:basedOn w:val="Normal"/>
    <w:link w:val="FooterChar"/>
    <w:uiPriority w:val="99"/>
    <w:unhideWhenUsed/>
    <w:rsid w:val="00635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EA0"/>
  </w:style>
  <w:style w:type="paragraph" w:styleId="ListParagraph">
    <w:name w:val="List Paragraph"/>
    <w:basedOn w:val="Normal"/>
    <w:uiPriority w:val="34"/>
    <w:qFormat/>
    <w:rsid w:val="00635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5E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E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EA0"/>
  </w:style>
  <w:style w:type="paragraph" w:styleId="Footer">
    <w:name w:val="footer"/>
    <w:basedOn w:val="Normal"/>
    <w:link w:val="FooterChar"/>
    <w:uiPriority w:val="99"/>
    <w:unhideWhenUsed/>
    <w:rsid w:val="00635E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EA0"/>
  </w:style>
  <w:style w:type="paragraph" w:styleId="ListParagraph">
    <w:name w:val="List Paragraph"/>
    <w:basedOn w:val="Normal"/>
    <w:uiPriority w:val="34"/>
    <w:qFormat/>
    <w:rsid w:val="0063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1</cp:revision>
  <dcterms:created xsi:type="dcterms:W3CDTF">2017-05-11T11:52:00Z</dcterms:created>
  <dcterms:modified xsi:type="dcterms:W3CDTF">2017-05-11T12:20:00Z</dcterms:modified>
</cp:coreProperties>
</file>